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rId31.jpg" ContentType="image/jpeg"/>
  <Override PartName="/word/media/image3.png" ContentType="image/png"/>
  <Override PartName="/word/media/image2.png" ContentType="image/png"/>
  <Override PartName="/word/media/image4.jpg" ContentType="image/jpeg"/>
  <Override PartName="/word/media/image6.jpg" ContentType="image/jpeg"/>
  <Override PartName="/word/media/image5.png" ContentType="image/png"/>
  <Override PartName="/word/media/image1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ANALISI TECNICA</w:t>
      </w:r>
    </w:p>
    <w:p>
      <w:pPr>
        <w:pStyle w:val="Subtitle"/>
      </w:pPr>
      <w:r>
        <w:t xml:space="preserve">Cliente - Titolo intervento</w:t>
      </w:r>
    </w:p>
    <w:p>
      <w:pPr>
        <w:pStyle w:val="Author"/>
      </w:pPr>
      <w:r>
        <w:t xml:space="preserve">TESISQUARE</w:t>
      </w:r>
    </w:p>
    <w:p>
      <w:pPr>
        <w:pStyle w:val="Date"/>
      </w:pPr>
      <w:r>
        <w:t xml:space="preserve">YYYY-MM-DD</w:t>
      </w:r>
    </w:p>
    <w:p>
      <w:pPr>
        <w:pStyle w:val="FirstParagraph"/>
      </w:pPr>
      <w:r>
        <w:drawing>
          <wp:inline>
            <wp:extent cx="6184900" cy="1617375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assets/cover-logo.jp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4900" cy="161737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34" w:name="frontespizio"/>
    <w:p>
      <w:pPr>
        <w:pStyle w:val="Heading1"/>
      </w:pPr>
      <w:r>
        <w:t xml:space="preserve">Frontespizio</w:t>
      </w:r>
    </w:p>
    <w:p>
      <w:pPr>
        <w:pStyle w:val="FirstParagraph"/>
      </w:pPr>
      <w:r>
        <w:rPr>
          <w:b/>
          <w:bCs/>
        </w:rPr>
        <w:t xml:space="preserve">ANALISI TECNICA</w:t>
      </w:r>
    </w:p>
    <w:p>
      <w:pPr>
        <w:pStyle w:val="BodyText"/>
      </w:pPr>
      <w:r>
        <w:t xml:space="preserve">Cliente - Titolo intervento</w:t>
      </w:r>
    </w:p>
    <w:p>
      <w:pPr>
        <w:pStyle w:val="BodyText"/>
      </w:pPr>
      <w:r>
        <w:t xml:space="preserve">Work Package 000000</w:t>
      </w:r>
    </w:p>
    <w:p>
      <w:pPr>
        <w:pStyle w:val="BodyText"/>
      </w:pPr>
      <w:r>
        <w:rPr>
          <w:b/>
          <w:bCs/>
        </w:rPr>
        <w:t xml:space="preserve">Revisione e approvazione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AZIONE</w:t>
            </w:r>
          </w:p>
        </w:tc>
        <w:tc>
          <w:tcPr/>
          <w:p>
            <w:pPr>
              <w:pStyle w:val="Compact"/>
            </w:pPr>
            <w:r>
              <w:t xml:space="preserve">FUNZIONE</w:t>
            </w:r>
          </w:p>
        </w:tc>
        <w:tc>
          <w:tcPr/>
          <w:p>
            <w:pPr>
              <w:pStyle w:val="Compact"/>
            </w:pPr>
            <w:r>
              <w:t xml:space="preserve">NOME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</w:tr>
      <w:tr>
        <w:tc>
          <w:tcPr/>
          <w:p>
            <w:pPr>
              <w:pStyle w:val="Compact"/>
            </w:pPr>
            <w:r>
              <w:t xml:space="preserve">Approvato</w:t>
            </w:r>
          </w:p>
        </w:tc>
        <w:tc>
          <w:tcPr/>
          <w:p>
            <w:pPr>
              <w:pStyle w:val="Compact"/>
            </w:pPr>
            <w:r>
              <w:t xml:space="preserve">Domain Expert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Verificato</w:t>
            </w:r>
          </w:p>
        </w:tc>
        <w:tc>
          <w:tcPr/>
          <w:p>
            <w:pPr>
              <w:pStyle w:val="Compact"/>
            </w:pPr>
            <w:r>
              <w:t xml:space="preserve">Domain Expert + DE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t xml:space="preserve">Redatto</w:t>
            </w:r>
          </w:p>
        </w:tc>
        <w:tc>
          <w:tcPr/>
          <w:p>
            <w:pPr>
              <w:pStyle w:val="Compact"/>
            </w:pPr>
            <w:r>
              <w:t xml:space="preserve">DE + Product ENG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rPr>
          <w:b/>
          <w:bCs/>
        </w:rPr>
        <w:t xml:space="preserve">Aggiornamento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VERSIONE</w:t>
            </w:r>
          </w:p>
        </w:tc>
        <w:tc>
          <w:tcPr/>
          <w:p>
            <w:pPr>
              <w:pStyle w:val="Compact"/>
            </w:pPr>
            <w:r>
              <w:t xml:space="preserve">AUTORE</w:t>
            </w:r>
          </w:p>
        </w:tc>
        <w:tc>
          <w:tcPr/>
          <w:p>
            <w:pPr>
              <w:pStyle w:val="Compact"/>
            </w:pPr>
            <w:r>
              <w:t xml:space="preserve">DATA</w:t>
            </w:r>
          </w:p>
        </w:tc>
        <w:tc>
          <w:tcPr/>
          <w:p>
            <w:pPr>
              <w:pStyle w:val="Compact"/>
            </w:pPr>
            <w:r>
              <w:t xml:space="preserve">NOTE</w:t>
            </w:r>
          </w:p>
        </w:tc>
      </w:tr>
      <w:tr>
        <w:tc>
          <w:tcPr/>
          <w:p>
            <w:pPr>
              <w:pStyle w:val="Compact"/>
            </w:pPr>
            <w:r>
              <w:t xml:space="preserve">1.0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t xml:space="preserve">YYYY-MM-DD</w:t>
            </w:r>
          </w:p>
        </w:tc>
        <w:tc>
          <w:tcPr/>
          <w:p>
            <w:pPr>
              <w:pStyle w:val="Compact"/>
            </w:pPr>
            <w:r>
              <w:t xml:space="preserve">Creazione documento</w:t>
            </w:r>
          </w:p>
        </w:tc>
      </w:tr>
    </w:tbl>
    <w:p>
      <w:pPr>
        <w:pStyle w:val="BodyText"/>
      </w:pPr>
      <w:r>
        <w:t xml:space="preserve">IL PRESENTE DOCUMENTO, DI PROPRIETA’ DI TESISQUARE S.P.A., E’ DA CONSIDERARSI DI NATURA STRETTAMENTE CONFIDENZIALE.</w:t>
      </w:r>
    </w:p>
    <w:bookmarkEnd w:id="34"/>
    <w:bookmarkStart w:id="36" w:name="capitolo-di-esempio"/>
    <w:p>
      <w:pPr>
        <w:pStyle w:val="Heading1"/>
      </w:pPr>
      <w:r>
        <w:t xml:space="preserve">1. Capitolo Di Esempio</w:t>
      </w:r>
    </w:p>
    <w:p>
      <w:pPr>
        <w:pStyle w:val="FirstParagraph"/>
      </w:pPr>
      <w:r>
        <w:t xml:space="preserve">Questo capitolo e’ un contenuto fittizio usato solo per campionare stili,</w:t>
      </w:r>
      <w:r>
        <w:t xml:space="preserve"> </w:t>
      </w:r>
      <w:r>
        <w:t xml:space="preserve">colori e formattazione del profilo Tesisquare.</w:t>
      </w:r>
    </w:p>
    <w:bookmarkStart w:id="35" w:name="sottosezione-di-esempio"/>
    <w:p>
      <w:pPr>
        <w:pStyle w:val="Heading2"/>
      </w:pPr>
      <w:r>
        <w:t xml:space="preserve">1.1 Sottosezione Di Esempio</w:t>
      </w:r>
    </w:p>
    <w:p>
      <w:pPr>
        <w:pStyle w:val="FirstParagraph"/>
      </w:pPr>
      <w:r>
        <w:t xml:space="preserve">Elenco puntato di esempio:</w:t>
      </w:r>
    </w:p>
    <w:p>
      <w:pPr>
        <w:pStyle w:val="Compact"/>
        <w:numPr>
          <w:ilvl w:val="0"/>
          <w:numId w:val="1001"/>
        </w:numPr>
      </w:pPr>
      <w:r>
        <w:t xml:space="preserve">requisito fittizio;</w:t>
      </w:r>
    </w:p>
    <w:p>
      <w:pPr>
        <w:pStyle w:val="Compact"/>
        <w:numPr>
          <w:ilvl w:val="0"/>
          <w:numId w:val="1001"/>
        </w:numPr>
      </w:pPr>
      <w:r>
        <w:t xml:space="preserve">intervento tecnico fittizio;</w:t>
      </w:r>
    </w:p>
    <w:p>
      <w:pPr>
        <w:pStyle w:val="Compact"/>
        <w:numPr>
          <w:ilvl w:val="0"/>
          <w:numId w:val="1001"/>
        </w:numPr>
      </w:pPr>
      <w:r>
        <w:t xml:space="preserve">verifica fittizia.</w:t>
      </w:r>
    </w:p>
    <w:p>
      <w:pPr>
        <w:pStyle w:val="FirstParagraph"/>
      </w:pPr>
      <w:r>
        <w:t xml:space="preserve">Tabella di esempio: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Voce</w:t>
            </w:r>
          </w:p>
        </w:tc>
        <w:tc>
          <w:tcPr/>
          <w:p>
            <w:pPr>
              <w:pStyle w:val="Compact"/>
            </w:pPr>
            <w:r>
              <w:t xml:space="preserve">Valore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Campo</w:t>
            </w:r>
          </w:p>
        </w:tc>
        <w:tc>
          <w:tcPr/>
          <w:p>
            <w:pPr>
              <w:pStyle w:val="Compact"/>
            </w:pPr>
            <w:r>
              <w:t xml:space="preserve">Valore dimostrativo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Stato</w:t>
            </w:r>
          </w:p>
        </w:tc>
        <w:tc>
          <w:tcPr/>
          <w:p>
            <w:pPr>
              <w:pStyle w:val="Compact"/>
            </w:pPr>
            <w:r>
              <w:t xml:space="preserve">Bozza</w:t>
            </w:r>
          </w:p>
        </w:tc>
      </w:tr>
    </w:tbl>
    <w:p>
      <w:pPr>
        <w:pStyle w:val="BodyText"/>
      </w:pPr>
      <w:r>
        <w:t xml:space="preserve">Blocco codice di esempio:</w:t>
      </w:r>
    </w:p>
    <w:p>
      <w:pPr>
        <w:pStyle w:val="SourceCode"/>
      </w:pPr>
      <w:r>
        <w:rPr>
          <w:rStyle w:val="VerbatimChar"/>
        </w:rPr>
        <w:t xml:space="preserve">percorso/fittizio/component.cfc</w:t>
      </w:r>
    </w:p>
    <w:bookmarkEnd w:id="35"/>
    <w:bookmarkEnd w:id="36"/>
    <w:sectPr>
      <w:headerReference r:id="rId21" w:type="default"/>
      <w:footerReference r:id="rId22" w:type="default"/>
      <w:pgSz w:h="16838" w:orient="portrait" w:w="11906"/>
      <w:pgMar w:bottom="0" w:footer="0" w:header="284" w:left="1080" w:right="1080" w:top="1440"/>
      <w:pgNumType w:start="1"/>
      <w:titlePg w:val="1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Verdana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Gothic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11199.0" w:type="dxa"/>
      <w:jc w:val="left"/>
      <w:tblInd w:w="-709.0" w:type="dxa"/>
      <w:tblBorders>
        <w:top w:color="002060" w:space="0" w:sz="12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958"/>
      <w:gridCol w:w="318"/>
      <w:gridCol w:w="3969"/>
      <w:gridCol w:w="425"/>
      <w:gridCol w:w="1843"/>
      <w:gridCol w:w="1412"/>
      <w:gridCol w:w="2274"/>
      <w:tblGridChange w:id="0">
        <w:tblGrid>
          <w:gridCol w:w="958"/>
          <w:gridCol w:w="318"/>
          <w:gridCol w:w="3969"/>
          <w:gridCol w:w="425"/>
          <w:gridCol w:w="1843"/>
          <w:gridCol w:w="1412"/>
          <w:gridCol w:w="2274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2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2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</w:tcPr>
        <w:p w:rsidR="00000000" w:rsidDel="00000000" w:rsidP="00000000" w:rsidRDefault="00000000" w:rsidRPr="00000000" w14:paraId="000002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160" w:hRule="atLeast"/>
        <w:tblHeader w:val="0"/>
      </w:trPr>
      <w:tc>
        <w:tcPr>
          <w:gridSpan w:val="3"/>
        </w:tcPr>
        <w:p w:rsidR="00000000" w:rsidDel="00000000" w:rsidP="00000000" w:rsidRDefault="00000000" w:rsidRPr="00000000" w14:paraId="00000222">
          <w:pPr>
            <w:tabs>
              <w:tab w:val="center" w:leader="none" w:pos="4819"/>
              <w:tab w:val="right" w:leader="none" w:pos="9638"/>
            </w:tabs>
            <w:ind w:left="810" w:hanging="630"/>
            <w:jc w:val="center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at_mediolanum_cmt_modifiche_duvri_elencoRDA_v01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5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Strictly Reserved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Ver. 1.0</w:t>
          </w:r>
        </w:p>
      </w:tc>
      <w:tc>
        <w:tcPr/>
        <w:p w:rsidR="00000000" w:rsidDel="00000000" w:rsidP="00000000" w:rsidRDefault="00000000" w:rsidRPr="00000000" w14:paraId="0000022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26</w:t>
          </w:r>
          <w:r w:rsidDel="00000000" w:rsidR="00000000" w:rsidRPr="00000000"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6"/>
              <w:szCs w:val="16"/>
              <w:u w:val="none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06/2025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79.27001953125" w:hRule="atLeast"/>
        <w:tblHeader w:val="0"/>
      </w:trPr>
      <w:tc>
        <w:tcPr>
          <w:gridSpan w:val="2"/>
        </w:tcPr>
        <w:p w:rsidR="00000000" w:rsidDel="00000000" w:rsidP="00000000" w:rsidRDefault="00000000" w:rsidRPr="00000000" w14:paraId="0000022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2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center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2"/>
              <w:szCs w:val="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3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/>
  </w:p>
  <w:tbl>
    <w:tblPr>
      <w:tblStyle w:val="Table7"/>
      <w:tblW w:w="11281.999999999998" w:type="dxa"/>
      <w:jc w:val="left"/>
      <w:tblInd w:w="-509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000"/>
    </w:tblPr>
    <w:tblGrid>
      <w:gridCol w:w="6888"/>
      <w:gridCol w:w="709"/>
      <w:gridCol w:w="1984"/>
      <w:gridCol w:w="1701"/>
      <w:tblGridChange w:id="0">
        <w:tblGrid>
          <w:gridCol w:w="6888"/>
          <w:gridCol w:w="709"/>
          <w:gridCol w:w="1984"/>
          <w:gridCol w:w="1701"/>
        </w:tblGrid>
      </w:tblGridChange>
    </w:tblGrid>
    <w:tr>
      <w:trPr>
        <w:cantSplit w:val="0"/>
        <w:trHeight w:val="713.3671875" w:hRule="atLeast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</w:tcPr>
        <w:p w:rsidR="00000000" w:rsidDel="00000000" w:rsidP="00000000" w:rsidRDefault="00000000" w:rsidRPr="00000000" w14:paraId="00000231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88" w:lineRule="auto"/>
            <w:rPr>
              <w:rFonts w:ascii="Verdana" w:cs="Verdana" w:eastAsia="Verdana" w:hAnsi="Verdana"/>
              <w:b w:val="1"/>
              <w:color w:val="305ea8"/>
              <w:sz w:val="12"/>
              <w:szCs w:val="12"/>
            </w:rPr>
          </w:pPr>
          <w:r w:rsidDel="00000000" w:rsidR="00000000" w:rsidRPr="00000000">
            <w:rPr>
              <w:rFonts w:ascii="Verdana" w:cs="Verdana" w:eastAsia="Verdana" w:hAnsi="Verdana"/>
              <w:b w:val="1"/>
              <w:color w:val="305ea8"/>
              <w:sz w:val="12"/>
              <w:szCs w:val="12"/>
              <w:rtl w:val="0"/>
            </w:rPr>
            <w:t xml:space="preserve">TESISQUARE SpA</w:t>
          </w:r>
        </w:p>
        <w:p w:rsidR="00000000" w:rsidDel="00000000" w:rsidP="00000000" w:rsidRDefault="00000000" w:rsidRPr="00000000" w14:paraId="00000232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88" w:lineRule="auto"/>
            <w:rPr>
              <w:rFonts w:ascii="Verdana" w:cs="Verdana" w:eastAsia="Verdana" w:hAnsi="Verdana"/>
              <w:color w:val="305ea8"/>
              <w:sz w:val="10"/>
              <w:szCs w:val="10"/>
            </w:rPr>
          </w:pPr>
          <w:r w:rsidDel="00000000" w:rsidR="00000000" w:rsidRPr="00000000">
            <w:rPr>
              <w:rFonts w:ascii="Verdana" w:cs="Verdana" w:eastAsia="Verdana" w:hAnsi="Verdana"/>
              <w:color w:val="305ea8"/>
              <w:sz w:val="10"/>
              <w:szCs w:val="10"/>
              <w:rtl w:val="0"/>
            </w:rPr>
            <w:t xml:space="preserve">Registered office: Via MendicitÃ  Istruita, 24 â€“ 12042 Bra (CN) - Headquarters: Via Savigliano, 48 - 12062 Roreto di Cherasco (CN)</w:t>
          </w:r>
        </w:p>
        <w:p w:rsidR="00000000" w:rsidDel="00000000" w:rsidP="00000000" w:rsidRDefault="00000000" w:rsidRPr="00000000" w14:paraId="00000233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88" w:lineRule="auto"/>
            <w:rPr>
              <w:rFonts w:ascii="Verdana" w:cs="Verdana" w:eastAsia="Verdana" w:hAnsi="Verdana"/>
              <w:color w:val="305ea8"/>
              <w:sz w:val="10"/>
              <w:szCs w:val="10"/>
            </w:rPr>
          </w:pPr>
          <w:r w:rsidDel="00000000" w:rsidR="00000000" w:rsidRPr="00000000">
            <w:rPr>
              <w:rFonts w:ascii="Verdana" w:cs="Verdana" w:eastAsia="Verdana" w:hAnsi="Verdana"/>
              <w:color w:val="305ea8"/>
              <w:sz w:val="10"/>
              <w:szCs w:val="10"/>
              <w:rtl w:val="0"/>
            </w:rPr>
            <w:t xml:space="preserve">Phone +39 0172 476301 - Fax +39 0172 476399 - www.tesisquare.com - info@tesisquare.com </w:t>
          </w:r>
        </w:p>
        <w:p w:rsidR="00000000" w:rsidDel="00000000" w:rsidP="00000000" w:rsidRDefault="00000000" w:rsidRPr="00000000" w14:paraId="0000023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88" w:lineRule="auto"/>
            <w:ind w:right="460"/>
            <w:rPr>
              <w:rFonts w:ascii="Verdana" w:cs="Verdana" w:eastAsia="Verdana" w:hAnsi="Verdana"/>
              <w:color w:val="000000"/>
              <w:sz w:val="12"/>
              <w:szCs w:val="12"/>
            </w:rPr>
          </w:pPr>
          <w:r w:rsidDel="00000000" w:rsidR="00000000" w:rsidRPr="00000000">
            <w:rPr>
              <w:rFonts w:ascii="Verdana" w:cs="Verdana" w:eastAsia="Verdana" w:hAnsi="Verdana"/>
              <w:color w:val="305ea8"/>
              <w:sz w:val="10"/>
              <w:szCs w:val="10"/>
              <w:rtl w:val="0"/>
            </w:rPr>
            <w:t xml:space="preserve">Tax Code and VAT no. IT02448510046 â€“ Cuneo Chamber of Commerce - Economic and Administrative Register no. 177331 - Share Capital â‚¬ 750,000 fully vested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23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819"/>
              <w:tab w:val="right" w:leader="none" w:pos="9638"/>
            </w:tabs>
            <w:spacing w:line="240" w:lineRule="auto"/>
            <w:jc w:val="center"/>
            <w:rPr>
              <w:rFonts w:ascii="Verdana" w:cs="Verdana" w:eastAsia="Verdana" w:hAnsi="Verdana"/>
              <w:color w:val="000000"/>
              <w:sz w:val="12"/>
              <w:szCs w:val="1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236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88" w:lineRule="auto"/>
            <w:rPr>
              <w:color w:val="1c61b0"/>
              <w:sz w:val="12"/>
              <w:szCs w:val="12"/>
            </w:rPr>
          </w:pPr>
          <w:r w:rsidDel="00000000" w:rsidR="00000000" w:rsidRPr="00000000">
            <w:rPr>
              <w:color w:val="1c61b0"/>
              <w:sz w:val="12"/>
              <w:szCs w:val="12"/>
              <w:rtl w:val="0"/>
            </w:rPr>
            <w:t xml:space="preserve">ISO 9001certified</w:t>
          </w:r>
          <w:r w:rsidDel="00000000" w:rsidR="00000000" w:rsidRPr="00000000"/>
        </w:p>
        <w:p w:rsidR="00000000" w:rsidDel="00000000" w:rsidP="00000000" w:rsidRDefault="00000000" w:rsidRPr="00000000" w14:paraId="00000237">
          <w:pPr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288" w:lineRule="auto"/>
            <w:rPr>
              <w:color w:val="1c61b0"/>
              <w:sz w:val="12"/>
              <w:szCs w:val="12"/>
            </w:rPr>
          </w:pPr>
          <w:r w:rsidDel="00000000" w:rsidR="00000000" w:rsidRPr="00000000">
            <w:rPr>
              <w:color w:val="1c61b0"/>
              <w:sz w:val="14"/>
              <w:szCs w:val="14"/>
              <w:rtl w:val="0"/>
            </w:rPr>
            <w:t xml:space="preserve">(nÂ° </w:t>
          </w:r>
          <w:r w:rsidDel="00000000" w:rsidR="00000000" w:rsidRPr="00000000">
            <w:rPr>
              <w:color w:val="1c61b0"/>
              <w:sz w:val="12"/>
              <w:szCs w:val="12"/>
              <w:rtl w:val="0"/>
            </w:rPr>
            <w:t xml:space="preserve">50 100 2615</w:t>
          </w:r>
          <w:r w:rsidDel="00000000" w:rsidR="00000000" w:rsidRPr="00000000">
            <w:rPr>
              <w:color w:val="1c61b0"/>
              <w:sz w:val="14"/>
              <w:szCs w:val="14"/>
              <w:rtl w:val="0"/>
            </w:rPr>
            <w:t xml:space="preserve">)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vAlign w:val="center"/>
        </w:tcPr>
        <w:p w:rsidR="00000000" w:rsidDel="00000000" w:rsidP="00000000" w:rsidRDefault="00000000" w:rsidRPr="00000000" w14:paraId="00000238">
          <w:pPr>
            <w:spacing w:after="160" w:line="259" w:lineRule="auto"/>
            <w:jc w:val="left"/>
            <w:rPr>
              <w:color w:val="1c61b0"/>
              <w:sz w:val="12"/>
              <w:szCs w:val="12"/>
            </w:rPr>
          </w:pPr>
          <w:r w:rsidDel="00000000" w:rsidR="00000000" w:rsidRPr="00000000">
            <w:rPr>
              <w:color w:val="1c61b0"/>
              <w:sz w:val="12"/>
              <w:szCs w:val="12"/>
              <w:rtl w:val="0"/>
            </w:rPr>
            <w:t xml:space="preserve">ISO 27001 certified        (nÂ° 350/15)</w:t>
          </w:r>
        </w:p>
      </w:tc>
    </w:tr>
  </w:tbl>
  <w:p w:rsidR="00000000" w:rsidDel="00000000" w:rsidP="00000000" w:rsidRDefault="00000000" w:rsidRPr="00000000" w14:paraId="000002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  <w:tbl>
    <w:tblPr>
      <w:tblStyle w:val="Table5"/>
      <w:tblW w:w="9746.0" w:type="dxa"/>
      <w:jc w:val="left"/>
      <w:tblBorders>
        <w:top w:color="000000" w:space="0" w:sz="0" w:val="nil"/>
        <w:left w:color="000000" w:space="0" w:sz="0" w:val="nil"/>
        <w:bottom w:color="002060" w:space="0" w:sz="12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756"/>
      <w:gridCol w:w="8990"/>
      <w:tblGridChange w:id="0">
        <w:tblGrid>
          <w:gridCol w:w="756"/>
          <w:gridCol w:w="8990"/>
        </w:tblGrid>
      </w:tblGridChange>
    </w:tblGrid>
    <w:tr>
      <w:trPr>
        <w:cantSplit w:val="0"/>
        <w:trHeight w:val="930.2832031250001" w:hRule="atLeast"/>
        <w:tblHeader w:val="0"/>
      </w:trPr>
      <w:tc>
        <w:tcPr/>
        <w:p w:rsidR="00000000" w:rsidDel="00000000" w:rsidP="00000000" w:rsidRDefault="00000000" w:rsidRPr="00000000" w14:paraId="000002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both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entury Gothic" w:cs="Century Gothic" w:eastAsia="Century Gothic" w:hAnsi="Century Gothic"/>
              <w:b w:val="1"/>
              <w:i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365381" cy="485559"/>
                <wp:effectExtent b="0" l="0" r="0" t="0"/>
                <wp:docPr descr="C:\Users\emanuelag\Desktop\Risorsa 1.png" id="6" name="image3.png"/>
                <a:graphic>
                  <a:graphicData uri="http://schemas.openxmlformats.org/drawingml/2006/picture">
                    <pic:pic>
                      <pic:nvPicPr>
                        <pic:cNvPr descr="C:\Users\emanuelag\Desktop\Risorsa 1.png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5381" cy="48555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21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both"/>
            <w:rPr>
              <w:rFonts w:ascii="Century Gothic" w:cs="Century Gothic" w:eastAsia="Century Gothic" w:hAnsi="Century Gothic"/>
              <w:b w:val="0"/>
              <w:i w:val="0"/>
              <w:smallCaps w:val="0"/>
              <w:strike w:val="0"/>
              <w:color w:val="000000"/>
              <w:sz w:val="10"/>
              <w:szCs w:val="1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2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819"/>
              <w:tab w:val="right" w:leader="none" w:pos="9638"/>
            </w:tabs>
            <w:spacing w:after="0" w:before="0" w:line="240" w:lineRule="auto"/>
            <w:ind w:left="0" w:right="0" w:firstLine="0"/>
            <w:jc w:val="both"/>
            <w:rPr>
              <w:sz w:val="16"/>
              <w:szCs w:val="16"/>
            </w:rPr>
          </w:pPr>
          <w:r w:rsidDel="00000000" w:rsidR="00000000" w:rsidRPr="00000000">
            <w:rPr>
              <w:sz w:val="16"/>
              <w:szCs w:val="16"/>
              <w:rtl w:val="0"/>
            </w:rPr>
            <w:t xml:space="preserve">Banca Mediolanum - Change Requests Duvri - Modifiche Elenco RDA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2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both"/>
      <w:rPr>
        <w:rFonts w:ascii="Century Gothic" w:cs="Century Gothic" w:eastAsia="Century Gothic" w:hAnsi="Century Gothic"/>
        <w:b w:val="0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abstractNum w:abstractNumId="1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7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○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■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●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○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■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●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○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■"/>
      <w:lvlJc w:val="left"/>
      <w:pPr>
        <w:ind w:hanging="360" w:left="648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hanging="360" w:left="720"/>
      </w:pPr>
      <w:rPr>
        <w:u w:val="none"/>
      </w:rPr>
    </w:lvl>
    <w:lvl w:ilvl="1">
      <w:start w:val="1"/>
      <w:numFmt w:val="bullet"/>
      <w:lvlText w:val="-"/>
      <w:lvlJc w:val="left"/>
      <w:pPr>
        <w:ind w:hanging="360" w:left="1440"/>
      </w:pPr>
      <w:rPr>
        <w:u w:val="none"/>
      </w:rPr>
    </w:lvl>
    <w:lvl w:ilvl="2">
      <w:start w:val="1"/>
      <w:numFmt w:val="bullet"/>
      <w:lvlText w:val="-"/>
      <w:lvlJc w:val="left"/>
      <w:pPr>
        <w:ind w:hanging="360" w:left="2160"/>
      </w:pPr>
      <w:rPr>
        <w:u w:val="none"/>
      </w:rPr>
    </w:lvl>
    <w:lvl w:ilvl="3">
      <w:start w:val="1"/>
      <w:numFmt w:val="bullet"/>
      <w:lvlText w:val="-"/>
      <w:lvlJc w:val="left"/>
      <w:pPr>
        <w:ind w:hanging="360" w:left="2880"/>
      </w:pPr>
      <w:rPr>
        <w:u w:val="none"/>
      </w:rPr>
    </w:lvl>
    <w:lvl w:ilvl="4">
      <w:start w:val="1"/>
      <w:numFmt w:val="bullet"/>
      <w:lvlText w:val="-"/>
      <w:lvlJc w:val="left"/>
      <w:pPr>
        <w:ind w:hanging="360" w:left="3600"/>
      </w:pPr>
      <w:rPr>
        <w:u w:val="none"/>
      </w:rPr>
    </w:lvl>
    <w:lvl w:ilvl="5">
      <w:start w:val="1"/>
      <w:numFmt w:val="bullet"/>
      <w:lvlText w:val="-"/>
      <w:lvlJc w:val="left"/>
      <w:pPr>
        <w:ind w:hanging="360" w:left="4320"/>
      </w:pPr>
      <w:rPr>
        <w:u w:val="none"/>
      </w:rPr>
    </w:lvl>
    <w:lvl w:ilvl="6">
      <w:start w:val="1"/>
      <w:numFmt w:val="bullet"/>
      <w:lvlText w:val="-"/>
      <w:lvlJc w:val="left"/>
      <w:pPr>
        <w:ind w:hanging="360" w:left="5040"/>
      </w:pPr>
      <w:rPr>
        <w:u w:val="none"/>
      </w:rPr>
    </w:lvl>
    <w:lvl w:ilvl="7">
      <w:start w:val="1"/>
      <w:numFmt w:val="bullet"/>
      <w:lvlText w:val="-"/>
      <w:lvlJc w:val="left"/>
      <w:pPr>
        <w:ind w:hanging="360" w:left="5760"/>
      </w:pPr>
      <w:rPr>
        <w:u w:val="none"/>
      </w:rPr>
    </w:lvl>
    <w:lvl w:ilvl="8">
      <w:start w:val="1"/>
      <w:numFmt w:val="bullet"/>
      <w:lvlText w:val="-"/>
      <w:lvlJc w:val="left"/>
      <w:pPr>
        <w:ind w:hanging="360" w:left="6480"/>
      </w:pPr>
      <w:rPr>
        <w:u w:val="none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</w:compat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="http://schemas.microsoft.com/office/tasks/2019/documenttasks" xmlns:a="http://schemas.openxmlformats.org/drawingml/2006/main" xmlns:c="http://schemas.openxmlformats.org/drawingml/2006/chart" xmlns:cr="http://schemas.microsoft.com/office/comments/2020/reactions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>
  <w:docDefaults>
    <w:rPrDefault>
      <w:rPr>
        <w:rFonts w:ascii="Century Gothic" w:cs="Century Gothic" w:eastAsia="Century Gothic" w:hAnsi="Century Gothic"/>
        <w:sz w:val="18"/>
        <w:szCs w:val="18"/>
        <w:lang w:val="it-IT"/>
      </w:rPr>
    </w:rPrDefault>
    <w:pPrDefault>
      <w:pPr>
        <w:spacing w:line="360" w:lineRule="auto"/>
      </w:pPr>
    </w:pPrDefault>
  </w:docDefaults>
  <w:style w:default="1" w:styleId="Normal" w:type="paragraph">
    <w:name w:val="normal"/>
  </w:style>
  <w:style w:default="1" w:styleId="TableNormal" w:type="table">
    <w:name w:val="TableNormal"/>
  </w:style>
  <w:style w:styleId="Heading1" w:type="paragraph">
    <w:name w:val="heading 1"/>
    <w:basedOn w:val="Normal"/>
    <w:next w:val="Normal"/>
    <w:pPr>
      <w:keepNext w:val="1"/>
      <w:keepLines w:val="1"/>
      <w:spacing w:before="240" w:lineRule="auto"/>
    </w:pPr>
    <w:rPr>
      <w:b w:val="1"/>
      <w:color w:val="002060"/>
      <w:sz w:val="26"/>
      <w:szCs w:val="26"/>
    </w:rPr>
  </w:style>
  <w:style w:styleId="Heading2" w:type="paragraph">
    <w:name w:val="heading 2"/>
    <w:basedOn w:val="Normal"/>
    <w:next w:val="Normal"/>
    <w:pPr>
      <w:keepNext w:val="1"/>
      <w:keepLines w:val="1"/>
      <w:spacing w:before="40" w:lineRule="auto"/>
    </w:pPr>
    <w:rPr>
      <w:b w:val="1"/>
      <w:color w:val="002060"/>
      <w:sz w:val="24"/>
      <w:szCs w:val="24"/>
    </w:rPr>
  </w:style>
  <w:style w:styleId="Heading3" w:type="paragraph">
    <w:name w:val="heading 3"/>
    <w:basedOn w:val="Normal"/>
    <w:next w:val="Normal"/>
    <w:pPr>
      <w:keepNext w:val="1"/>
      <w:keepLines w:val="1"/>
      <w:spacing w:before="40" w:lineRule="auto"/>
    </w:pPr>
    <w:rPr>
      <w:b w:val="1"/>
      <w:color w:val="002060"/>
      <w:sz w:val="20"/>
      <w:szCs w:val="20"/>
    </w:rPr>
  </w:style>
  <w:style w:styleId="Heading4" w:type="paragraph">
    <w:name w:val="heading 4"/>
    <w:basedOn w:val="Normal"/>
    <w:next w:val="Normal"/>
    <w:pPr>
      <w:keepNext w:val="1"/>
      <w:keepLines w:val="1"/>
      <w:spacing w:before="40" w:lineRule="auto"/>
    </w:pPr>
    <w:rPr>
      <w:b w:val="1"/>
      <w:color w:val="002060"/>
      <w:sz w:val="20"/>
      <w:szCs w:val="20"/>
    </w:rPr>
  </w:style>
  <w:style w:styleId="Heading5" w:type="paragraph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styleId="Heading6" w:type="paragraph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styleId="Title" w:type="paragraph">
    <w:name w:val="Title"/>
    <w:basedOn w:val="Normal"/>
    <w:next w:val="Normal"/>
    <w:pPr>
      <w:spacing w:line="240" w:lineRule="auto"/>
    </w:pPr>
    <w:rPr>
      <w:rFonts w:ascii="Calibri" w:cs="Calibri" w:eastAsia="Calibri" w:hAnsi="Calibri"/>
      <w:b w:val="1"/>
      <w:color w:val="002060"/>
      <w:sz w:val="28"/>
      <w:szCs w:val="28"/>
    </w:rPr>
  </w:style>
  <w:style w:styleId="Subtitle" w:type="paragraph">
    <w:name w:val="Subtitle"/>
    <w:basedOn w:val="Normal"/>
    <w:next w:val="Normal"/>
    <w:pPr>
      <w:spacing w:line="240" w:lineRule="auto"/>
    </w:pPr>
    <w:rPr>
      <w:b w:val="1"/>
      <w:i w:val="1"/>
      <w:color w:val="002060"/>
    </w:rPr>
  </w:style>
  <w:style w:styleId="Table1" w:type="table">
    <w:basedOn w:val="TableNormal"/>
    <w:pPr>
      <w:spacing w:after="0" w:line="240" w:lineRule="auto"/>
    </w:pPr>
    <w:tblPr>
      <w:tblStyleRowBandSize w:val="1"/>
      <w:tblStyleColBandSize w:val="1"/>
      <w:tblCellMar>
        <w:top w:type="dxa" w:w="0.0"/>
        <w:left w:type="dxa" w:w="108.0"/>
        <w:bottom w:type="dxa" w:w="0.0"/>
        <w:right w:type="dxa" w:w="108.0"/>
      </w:tblCellMar>
    </w:tblPr>
  </w:style>
  <w:style w:styleId="Table2" w:type="table">
    <w:basedOn w:val="TableNormal"/>
    <w:pPr>
      <w:spacing w:after="0" w:line="240" w:lineRule="auto"/>
    </w:pPr>
    <w:tblPr>
      <w:tblStyleRowBandSize w:val="1"/>
      <w:tblStyleColBandSize w:val="1"/>
      <w:tblCellMar>
        <w:top w:type="dxa" w:w="0.0"/>
        <w:left w:type="dxa" w:w="108.0"/>
        <w:bottom w:type="dxa" w:w="0.0"/>
        <w:right w:type="dxa" w:w="108.0"/>
      </w:tblCellMar>
    </w:tblPr>
  </w:style>
  <w:style w:styleId="Table3" w:type="table">
    <w:basedOn w:val="TableNormal"/>
    <w:tblPr>
      <w:tblStyleRowBandSize w:val="1"/>
      <w:tblStyleColBandSize w:val="1"/>
      <w:tblCellMar>
        <w:top w:type="dxa" w:w="100.0"/>
        <w:left w:type="dxa" w:w="100.0"/>
        <w:bottom w:type="dxa" w:w="100.0"/>
        <w:right w:type="dxa" w:w="100.0"/>
      </w:tblCellMar>
    </w:tblPr>
  </w:style>
  <w:style w:styleId="Table4" w:type="table">
    <w:basedOn w:val="TableNormal"/>
    <w:tblPr>
      <w:tblStyleRowBandSize w:val="1"/>
      <w:tblStyleColBandSize w:val="1"/>
      <w:tblCellMar>
        <w:top w:type="dxa" w:w="100.0"/>
        <w:left w:type="dxa" w:w="100.0"/>
        <w:bottom w:type="dxa" w:w="100.0"/>
        <w:right w:type="dxa" w:w="100.0"/>
      </w:tblCellMar>
    </w:tblPr>
  </w:style>
  <w:style w:styleId="Table5" w:type="table">
    <w:basedOn w:val="TableNormal"/>
    <w:pPr>
      <w:spacing w:after="0" w:line="240" w:lineRule="auto"/>
    </w:pPr>
    <w:tblPr>
      <w:tblStyleRowBandSize w:val="1"/>
      <w:tblStyleColBandSize w:val="1"/>
      <w:tblCellMar>
        <w:top w:type="dxa" w:w="0.0"/>
        <w:left w:type="dxa" w:w="108.0"/>
        <w:bottom w:type="dxa" w:w="0.0"/>
        <w:right w:type="dxa" w:w="108.0"/>
      </w:tblCellMar>
    </w:tblPr>
  </w:style>
  <w:style w:styleId="Table6" w:type="table">
    <w:basedOn w:val="TableNormal"/>
    <w:pPr>
      <w:spacing w:after="0" w:line="240" w:lineRule="auto"/>
    </w:pPr>
    <w:tblPr>
      <w:tblStyleRowBandSize w:val="1"/>
      <w:tblStyleColBandSize w:val="1"/>
      <w:tblCellMar>
        <w:top w:type="dxa" w:w="0.0"/>
        <w:left w:type="dxa" w:w="108.0"/>
        <w:bottom w:type="dxa" w:w="0.0"/>
        <w:right w:type="dxa" w:w="108.0"/>
      </w:tblCellMar>
    </w:tblPr>
  </w:style>
  <w:style w:styleId="Table7" w:type="table">
    <w:basedOn w:val="TableNormal"/>
    <w:tblPr>
      <w:tblStyleRowBandSize w:val="1"/>
      <w:tblStyleColBandSize w:val="1"/>
      <w:tblCellMar>
        <w:top w:type="dxa" w:w="0.0"/>
        <w:left w:type="dxa" w:w="115.0"/>
        <w:bottom w:type="dxa" w:w="0.0"/>
        <w:right w:type="dxa" w:w="115.0"/>
      </w:tblCellMar>
    </w:tbl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Id="rId30" Target="numbering.xml" /><Relationship Type="http://schemas.openxmlformats.org/officeDocument/2006/relationships/styles" Id="rId29" Target="styles.xml" /><Relationship Type="http://schemas.openxmlformats.org/officeDocument/2006/relationships/settings" Id="rId28" Target="settings.xml" /><Relationship Type="http://schemas.openxmlformats.org/officeDocument/2006/relationships/webSettings" Id="rId27" Target="webSettings.xml" /><Relationship Type="http://schemas.openxmlformats.org/officeDocument/2006/relationships/fontTable" Id="rId26" Target="fontTable.xml" /><Relationship Type="http://schemas.openxmlformats.org/officeDocument/2006/relationships/theme" Id="rId25" Target="theme/theme1.xml" /><Relationship Type="http://schemas.openxmlformats.org/officeDocument/2006/relationships/footnotes" Id="rId24" Target="footnotes.xml" /><Relationship Type="http://schemas.openxmlformats.org/officeDocument/2006/relationships/comments" Id="rId23" Target="comments.xml" /><Relationship Id="rId22" Target="footer1.xml" Type="http://schemas.openxmlformats.org/officeDocument/2006/relationships/footer" /><Relationship Id="rId21" Target="header1.xml" Type="http://schemas.openxmlformats.org/officeDocument/2006/relationships/header" /><Relationship Type="http://schemas.openxmlformats.org/officeDocument/2006/relationships/image" Id="rId31" Target="media/rId31.jpg" 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Relationship Id="rId5" Type="http://schemas.openxmlformats.org/officeDocument/2006/relationships/font" Target="fonts/CenturyGothic-regular.ttf"/><Relationship Id="rId6" Type="http://schemas.openxmlformats.org/officeDocument/2006/relationships/font" Target="fonts/CenturyGothic-bold.ttf"/><Relationship Id="rId7" Type="http://schemas.openxmlformats.org/officeDocument/2006/relationships/font" Target="fonts/CenturyGothic-italic.ttf"/><Relationship Id="rId8" Type="http://schemas.openxmlformats.org/officeDocument/2006/relationships/font" Target="fonts/CenturyGothic-boldItalic.ttf"/></Relationships>
</file>

<file path=word/_rels/footer1.xml.rels>&#65279;<?xml version="1.0" encoding="UTF-8" standalone="yes"?><Relationships xmlns="http://schemas.openxmlformats.org/package/2006/relationships"></Relationships>
</file>

<file path=word/_rels/footnotes.xml.rels><?xml version="1.0" encoding="UTF-8"?><Relationships xmlns="http://schemas.openxmlformats.org/package/2006/relationships" /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ANALISI TECNICA</dc:title>
  <dc:creator>TESISQUARE</dc:creator>
  <cp:keywords/>
  <dcterms:created xsi:type="dcterms:W3CDTF">2026-06-05T11:39:59Z</dcterms:created>
  <dcterms:modified xsi:type="dcterms:W3CDTF">2026-06-05T11:39:59Z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YYYY-MM-DD</vt:lpwstr>
  </property>
  <property fmtid="{D5CDD505-2E9C-101B-9397-08002B2CF9AE}" pid="3" name="subtitle">
    <vt:lpwstr>Cliente - Titolo intervento</vt:lpwstr>
  </property>
</Properties>
</file>